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B4C" w:rsidRDefault="00D01B4C" w:rsidP="00B04ABA">
      <w:pPr>
        <w:spacing w:line="240" w:lineRule="exact"/>
        <w:ind w:firstLine="709"/>
        <w:jc w:val="right"/>
        <w:rPr>
          <w:sz w:val="24"/>
        </w:rPr>
      </w:pPr>
    </w:p>
    <w:p w:rsidR="00B04ABA" w:rsidRPr="00B04ABA" w:rsidRDefault="00C222DB" w:rsidP="00B04ABA">
      <w:pPr>
        <w:spacing w:line="240" w:lineRule="exact"/>
        <w:ind w:firstLine="709"/>
        <w:jc w:val="right"/>
        <w:rPr>
          <w:sz w:val="24"/>
        </w:rPr>
      </w:pPr>
      <w:r>
        <w:rPr>
          <w:sz w:val="24"/>
        </w:rPr>
        <w:t>Приложение №1</w:t>
      </w:r>
    </w:p>
    <w:p w:rsidR="00B04ABA" w:rsidRPr="00B04ABA" w:rsidRDefault="00B04ABA" w:rsidP="00B04ABA">
      <w:pPr>
        <w:spacing w:line="240" w:lineRule="exact"/>
        <w:ind w:firstLine="709"/>
        <w:rPr>
          <w:sz w:val="24"/>
        </w:rPr>
      </w:pPr>
      <w:r w:rsidRPr="00B04ABA">
        <w:rPr>
          <w:sz w:val="24"/>
        </w:rPr>
        <w:t xml:space="preserve">                                                              </w:t>
      </w:r>
      <w:r>
        <w:rPr>
          <w:sz w:val="24"/>
        </w:rPr>
        <w:t xml:space="preserve"> </w:t>
      </w:r>
      <w:r w:rsidRPr="00B04ABA">
        <w:rPr>
          <w:sz w:val="24"/>
        </w:rPr>
        <w:t>к протоколу заседания правления ОАО</w:t>
      </w:r>
      <w:r>
        <w:rPr>
          <w:sz w:val="24"/>
        </w:rPr>
        <w:t xml:space="preserve"> «РЖД»</w:t>
      </w:r>
      <w:r w:rsidRPr="00B04ABA">
        <w:rPr>
          <w:sz w:val="24"/>
        </w:rPr>
        <w:t xml:space="preserve"> </w:t>
      </w:r>
    </w:p>
    <w:p w:rsidR="004A06E5" w:rsidRPr="00B04ABA" w:rsidRDefault="00B04ABA" w:rsidP="00B04ABA">
      <w:r w:rsidRPr="00B04ABA">
        <w:rPr>
          <w:sz w:val="24"/>
        </w:rPr>
        <w:t xml:space="preserve">                                                                                                      </w:t>
      </w:r>
      <w:r w:rsidR="00D01B4C">
        <w:rPr>
          <w:sz w:val="24"/>
        </w:rPr>
        <w:t xml:space="preserve">                  </w:t>
      </w:r>
      <w:r w:rsidRPr="00FB6DDC">
        <w:rPr>
          <w:sz w:val="24"/>
        </w:rPr>
        <w:t xml:space="preserve">от </w:t>
      </w:r>
      <w:r w:rsidR="00D01B4C">
        <w:rPr>
          <w:sz w:val="24"/>
        </w:rPr>
        <w:t xml:space="preserve">22.12.2022 </w:t>
      </w:r>
      <w:r w:rsidRPr="00FB6DDC">
        <w:rPr>
          <w:sz w:val="24"/>
        </w:rPr>
        <w:t>№</w:t>
      </w:r>
      <w:r w:rsidR="00D01B4C">
        <w:rPr>
          <w:sz w:val="24"/>
        </w:rPr>
        <w:t xml:space="preserve"> 100</w:t>
      </w:r>
    </w:p>
    <w:tbl>
      <w:tblPr>
        <w:tblStyle w:val="af4"/>
        <w:tblpPr w:leftFromText="180" w:rightFromText="180" w:vertAnchor="page" w:horzAnchor="margin" w:tblpY="1979"/>
        <w:tblW w:w="9587" w:type="dxa"/>
        <w:tblLook w:val="04A0" w:firstRow="1" w:lastRow="0" w:firstColumn="1" w:lastColumn="0" w:noHBand="0" w:noVBand="1"/>
      </w:tblPr>
      <w:tblGrid>
        <w:gridCol w:w="1103"/>
        <w:gridCol w:w="6105"/>
        <w:gridCol w:w="2379"/>
      </w:tblGrid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04ABA" w:rsidRDefault="00F7589F" w:rsidP="00405490">
            <w:pPr>
              <w:jc w:val="center"/>
              <w:rPr>
                <w:sz w:val="28"/>
                <w:lang w:eastAsia="en-US"/>
              </w:rPr>
            </w:pPr>
            <w:r w:rsidRPr="00B04ABA">
              <w:rPr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04ABA" w:rsidRDefault="00F7589F" w:rsidP="00405490">
            <w:pPr>
              <w:jc w:val="center"/>
              <w:rPr>
                <w:sz w:val="28"/>
                <w:lang w:eastAsia="en-US"/>
              </w:rPr>
            </w:pPr>
            <w:r w:rsidRPr="00B04ABA">
              <w:rPr>
                <w:sz w:val="26"/>
                <w:szCs w:val="26"/>
                <w:lang w:eastAsia="en-US"/>
              </w:rPr>
              <w:t>Условия применения индексов к ставкам Тарифной политики СНГ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04ABA" w:rsidRDefault="00F7589F" w:rsidP="00405490">
            <w:pPr>
              <w:jc w:val="center"/>
              <w:rPr>
                <w:sz w:val="28"/>
                <w:lang w:eastAsia="en-US"/>
              </w:rPr>
            </w:pPr>
            <w:r w:rsidRPr="00B04ABA">
              <w:rPr>
                <w:sz w:val="26"/>
                <w:szCs w:val="26"/>
                <w:lang w:eastAsia="en-US"/>
              </w:rPr>
              <w:t>Индексы к ставкам Тарифной политики СНГ</w:t>
            </w:r>
          </w:p>
        </w:tc>
      </w:tr>
      <w:tr w:rsidR="00F7589F" w:rsidRPr="00B3392A" w:rsidTr="00405490">
        <w:trPr>
          <w:trHeight w:val="276"/>
        </w:trPr>
        <w:tc>
          <w:tcPr>
            <w:tcW w:w="9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405490" w:rsidRDefault="00F7589F" w:rsidP="00405490">
            <w:pPr>
              <w:jc w:val="center"/>
              <w:rPr>
                <w:b/>
                <w:sz w:val="28"/>
                <w:lang w:eastAsia="en-US"/>
              </w:rPr>
            </w:pPr>
            <w:r w:rsidRPr="00405490">
              <w:rPr>
                <w:b/>
                <w:sz w:val="26"/>
                <w:szCs w:val="26"/>
                <w:lang w:eastAsia="en-US"/>
              </w:rPr>
              <w:t>Вагоны и контейнеры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Перевозки по РЖД через порты и погранпереходы Калининградской области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spacing w:line="240" w:lineRule="exact"/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Перевозки грузов с участием только одной Калининградской железной дороги на расстоянии свыше 100 км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spacing w:line="240" w:lineRule="exact"/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0,60</w:t>
            </w:r>
          </w:p>
        </w:tc>
      </w:tr>
      <w:tr w:rsidR="00F7589F" w:rsidRPr="00B3392A" w:rsidTr="00405490">
        <w:trPr>
          <w:trHeight w:val="276"/>
        </w:trPr>
        <w:tc>
          <w:tcPr>
            <w:tcW w:w="9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405490" w:rsidRDefault="00F7589F" w:rsidP="00405490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405490">
              <w:rPr>
                <w:b/>
                <w:sz w:val="26"/>
                <w:szCs w:val="26"/>
                <w:lang w:eastAsia="en-US"/>
              </w:rPr>
              <w:t>Грузы в вагонах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DB43BE" w:rsidRDefault="00F7589F" w:rsidP="00405490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DB43BE">
              <w:rPr>
                <w:b/>
                <w:sz w:val="26"/>
                <w:szCs w:val="26"/>
                <w:lang w:eastAsia="en-US"/>
              </w:rPr>
              <w:t>Алюминий (ГНГ 7601-7607, 7614, кроме 76141)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C624D9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из стран</w:t>
            </w:r>
            <w:r w:rsidR="00953D43">
              <w:rPr>
                <w:sz w:val="26"/>
                <w:szCs w:val="26"/>
                <w:lang w:eastAsia="en-US"/>
              </w:rPr>
              <w:t>,</w:t>
            </w:r>
            <w:r w:rsidRPr="00E53A25">
              <w:rPr>
                <w:sz w:val="26"/>
                <w:szCs w:val="26"/>
                <w:lang w:eastAsia="en-US"/>
              </w:rPr>
              <w:t xml:space="preserve"> </w:t>
            </w:r>
            <w:r w:rsidR="004E43AF">
              <w:rPr>
                <w:sz w:val="26"/>
                <w:szCs w:val="26"/>
                <w:lang w:eastAsia="en-US"/>
              </w:rPr>
              <w:t xml:space="preserve">железнодорожные администрации (Железные дороги) которых являются участниками Тарифного Соглашения </w:t>
            </w:r>
            <w:r w:rsidRPr="00E53A25">
              <w:rPr>
                <w:sz w:val="26"/>
                <w:szCs w:val="26"/>
                <w:lang w:eastAsia="en-US"/>
              </w:rPr>
              <w:t xml:space="preserve">через порты Калининградской области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3.2.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из Таджикистана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Цветные металлы (ГНГ 7401-7404, 7901) из Узбекистана через российские порты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C5" w:rsidRDefault="00F7589F" w:rsidP="008D6546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Руда и концентраты железные (ГНГ 2610, 2601 (кроме 26012), 7203) в приватном (не принадлежащем перевозчику) вагоне из Монголии в Китай по направлени</w:t>
            </w:r>
            <w:r w:rsidR="008D6546">
              <w:rPr>
                <w:sz w:val="26"/>
                <w:szCs w:val="26"/>
                <w:lang w:eastAsia="en-US"/>
              </w:rPr>
              <w:t>ям</w:t>
            </w:r>
            <w:r w:rsidRPr="00E53A25">
              <w:rPr>
                <w:sz w:val="26"/>
                <w:szCs w:val="26"/>
                <w:lang w:eastAsia="en-US"/>
              </w:rPr>
              <w:t xml:space="preserve">: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F7589F" w:rsidRPr="00B3392A" w:rsidTr="0040549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Соловьевск-Забайкальск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0,51</w:t>
            </w:r>
          </w:p>
        </w:tc>
      </w:tr>
      <w:tr w:rsidR="00F7589F" w:rsidRPr="00B3392A" w:rsidTr="0040549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Наушки-Забайкальск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0,83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C5" w:rsidRDefault="00F7589F" w:rsidP="008D6546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Руда и концентраты цветных металлов (ГНГ 2603-2609, 2611-2617, 26202100, 7401, 7501, 81052000) в приватном (не принадлежащем перевозчику) вагоне из Монголии в Китай по направлени</w:t>
            </w:r>
            <w:r w:rsidR="008D6546">
              <w:rPr>
                <w:sz w:val="26"/>
                <w:szCs w:val="26"/>
                <w:lang w:eastAsia="en-US"/>
              </w:rPr>
              <w:t>ям</w:t>
            </w:r>
            <w:r w:rsidRPr="00E53A25">
              <w:rPr>
                <w:sz w:val="26"/>
                <w:szCs w:val="26"/>
                <w:lang w:eastAsia="en-US"/>
              </w:rPr>
              <w:t>: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F7589F" w:rsidRPr="00B3392A" w:rsidTr="0040549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Соловьевск-Забайкальск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0,30</w:t>
            </w:r>
          </w:p>
        </w:tc>
      </w:tr>
      <w:tr w:rsidR="00F7589F" w:rsidRPr="00B3392A" w:rsidTr="00405490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Наушки-Забайкальск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0,51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9D" w:rsidRDefault="0018103E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E53A25" w:rsidRDefault="0018103E" w:rsidP="00405490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Уголь</w:t>
            </w:r>
            <w:r w:rsidR="00B850EB">
              <w:rPr>
                <w:sz w:val="26"/>
                <w:szCs w:val="26"/>
                <w:lang w:eastAsia="en-US"/>
              </w:rPr>
              <w:t xml:space="preserve"> (ГНГ 2701, 2702)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="00F7589F" w:rsidRPr="00E53A25">
              <w:rPr>
                <w:sz w:val="26"/>
                <w:szCs w:val="26"/>
                <w:lang w:eastAsia="en-US"/>
              </w:rPr>
              <w:t xml:space="preserve">из Монголии в приватном (не принадлежащем перевозчику) вагоне </w:t>
            </w:r>
            <w:r w:rsidR="00DE17D9">
              <w:rPr>
                <w:sz w:val="26"/>
                <w:szCs w:val="26"/>
                <w:lang w:eastAsia="en-US"/>
              </w:rPr>
              <w:t xml:space="preserve">в </w:t>
            </w:r>
            <w:r w:rsidR="00F7589F" w:rsidRPr="00E53A25">
              <w:rPr>
                <w:sz w:val="26"/>
                <w:szCs w:val="26"/>
                <w:lang w:eastAsia="en-US"/>
              </w:rPr>
              <w:t>груженом рейсе, а также возврат вагонов из-под выгрузки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C5" w:rsidRDefault="0018103E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</w:t>
            </w:r>
            <w:r w:rsidR="00532B0A">
              <w:rPr>
                <w:sz w:val="26"/>
                <w:szCs w:val="26"/>
                <w:lang w:val="en-US" w:eastAsia="en-US"/>
              </w:rPr>
              <w:t>5</w:t>
            </w:r>
            <w:r w:rsidR="00CC6665"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F7589F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8.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89F" w:rsidRPr="00E53A25" w:rsidRDefault="00F7589F" w:rsidP="00405490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Грузы из Монголии в Монголию, а также возврат приватных (не принадлежащих перевозчику) вагонов из-под выгрузки по маршрутам Наушки-Соловьевск, Соловьевск-Наушки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0,40</w:t>
            </w:r>
          </w:p>
        </w:tc>
      </w:tr>
      <w:tr w:rsidR="00F7589F" w:rsidRPr="00B3392A" w:rsidTr="005308DE">
        <w:trPr>
          <w:trHeight w:val="106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5308DE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E53A25" w:rsidRDefault="00F7589F" w:rsidP="005308DE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Сахар-сырец (ГНГ 1701) в зерновозах в Таджикистан, Туркменистан, Узбекистан через российские порты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5308DE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0,70</w:t>
            </w:r>
          </w:p>
        </w:tc>
      </w:tr>
      <w:tr w:rsidR="00F7589F" w:rsidRPr="00B3392A" w:rsidTr="00C15764">
        <w:trPr>
          <w:trHeight w:val="49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10.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C5" w:rsidRDefault="00F7589F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Удобрения минеральные (ГНГ 3102-3105) в приватном (не принадлежащем перевозчику) вагоне из Узбекистана назначением в третьи страны через российские порты, а также назначением в страны</w:t>
            </w:r>
            <w:r w:rsidR="00953D43">
              <w:rPr>
                <w:sz w:val="26"/>
                <w:szCs w:val="26"/>
                <w:lang w:eastAsia="en-US"/>
              </w:rPr>
              <w:t>,</w:t>
            </w:r>
            <w:r w:rsidRPr="00E53A25">
              <w:rPr>
                <w:sz w:val="26"/>
                <w:szCs w:val="26"/>
                <w:lang w:eastAsia="en-US"/>
              </w:rPr>
              <w:t xml:space="preserve"> </w:t>
            </w:r>
            <w:r w:rsidR="004E43AF">
              <w:rPr>
                <w:sz w:val="26"/>
                <w:szCs w:val="26"/>
                <w:lang w:eastAsia="en-US"/>
              </w:rPr>
              <w:lastRenderedPageBreak/>
              <w:t xml:space="preserve">железнодорожные администрации (Железные дороги) которых являются участниками Тарифного Соглашения  </w:t>
            </w:r>
            <w:r w:rsidRPr="00E53A25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89F" w:rsidRPr="00B3392A" w:rsidRDefault="00F7589F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lastRenderedPageBreak/>
              <w:t>0,</w:t>
            </w:r>
            <w:r w:rsidR="004F0230" w:rsidRPr="00B3392A">
              <w:rPr>
                <w:sz w:val="26"/>
                <w:szCs w:val="26"/>
                <w:lang w:eastAsia="en-US"/>
              </w:rPr>
              <w:t>5</w:t>
            </w:r>
            <w:r w:rsidRPr="00B3392A">
              <w:rPr>
                <w:sz w:val="26"/>
                <w:szCs w:val="26"/>
                <w:lang w:eastAsia="en-US"/>
              </w:rPr>
              <w:t>0</w:t>
            </w:r>
          </w:p>
        </w:tc>
      </w:tr>
      <w:tr w:rsidR="0083324A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B43" w:rsidRDefault="006F47EB" w:rsidP="00405490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11</w:t>
            </w:r>
            <w:r w:rsidR="0083324A" w:rsidRPr="00B3392A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Нефть и нефтепродукты (ГНГ 27090090, 27090010, 2712, 2713, 27149000, 2715, 2721-2726, 2729, 2731, 2732, 2739, 2741-2746, 2749, 340319, 340399, 3404, 381121, 381129, 38170050, 38241000) по маршруту Кигаш – Самур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Default="0083324A" w:rsidP="00405490">
            <w:pPr>
              <w:jc w:val="center"/>
              <w:rPr>
                <w:sz w:val="26"/>
                <w:szCs w:val="26"/>
              </w:rPr>
            </w:pPr>
          </w:p>
          <w:p w:rsidR="00190E0A" w:rsidRPr="00B3392A" w:rsidRDefault="00190E0A" w:rsidP="00405490">
            <w:pPr>
              <w:jc w:val="center"/>
              <w:rPr>
                <w:sz w:val="28"/>
                <w:lang w:eastAsia="en-US"/>
              </w:rPr>
            </w:pPr>
            <w:r>
              <w:rPr>
                <w:sz w:val="26"/>
                <w:szCs w:val="26"/>
              </w:rPr>
              <w:t>0,60</w:t>
            </w:r>
          </w:p>
        </w:tc>
      </w:tr>
      <w:tr w:rsidR="0083324A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18103E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C5" w:rsidRDefault="0083324A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 xml:space="preserve">Зерно (ГНГ 07129011, 1001-1006) из Казахстана </w:t>
            </w:r>
            <w:r w:rsidR="00401B97">
              <w:rPr>
                <w:sz w:val="26"/>
                <w:szCs w:val="26"/>
                <w:lang w:eastAsia="en-US"/>
              </w:rPr>
              <w:t xml:space="preserve">в приватном (не принадлежащем перевозчику) вагоне </w:t>
            </w:r>
            <w:r w:rsidRPr="00E53A25">
              <w:rPr>
                <w:sz w:val="26"/>
                <w:szCs w:val="26"/>
                <w:lang w:eastAsia="en-US"/>
              </w:rPr>
              <w:t>по маршруту Кигаш – Самур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24A" w:rsidRPr="00B3392A" w:rsidRDefault="00401B97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0,60</w:t>
            </w:r>
          </w:p>
        </w:tc>
      </w:tr>
      <w:tr w:rsidR="0083324A" w:rsidRPr="00B3392A" w:rsidTr="00405490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18103E" w:rsidRPr="00B3392A" w:rsidRDefault="0018103E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Легковые автомобили (ГНГ 8703) из третьих стран через российско-польские пограничные переходы в Китай в приватном (не принадлежащем перевозчику) специализированном вагоне, предназначенном для перевозки автомобилей, по маршруту Мамоново/Железнодорожный  – Чернышевское – Красное – Карталы/Озинки/Забайкальск/Наушки и в обратном направлении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E53A25" w:rsidRPr="00B3392A" w:rsidTr="00405490">
        <w:trPr>
          <w:trHeight w:val="2813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A25" w:rsidRDefault="00E53A25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18103E" w:rsidRPr="001449C5" w:rsidRDefault="0018103E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C5" w:rsidRDefault="00401B97" w:rsidP="004E5D5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Легковые а</w:t>
            </w:r>
            <w:r w:rsidR="00665254" w:rsidRPr="001449C5">
              <w:rPr>
                <w:sz w:val="26"/>
                <w:szCs w:val="26"/>
                <w:lang w:eastAsia="en-US"/>
              </w:rPr>
              <w:t>втомобили (ГНГ 8703) из Китая в третьи страны в приватном (не принадлежащем перевозчику) специализированном вагоне, предназначенном для перевозки автомобилей, по маршрутам: Забайкальск/Озинки – припортовые станции Октябрьской железной дороги и возврат порожних специализированных вагонов, предназначенных для перевозки автомобилей из-под выгрузки автомобилей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A25" w:rsidRPr="00B3392A" w:rsidRDefault="00665254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0,80</w:t>
            </w:r>
          </w:p>
        </w:tc>
      </w:tr>
      <w:tr w:rsidR="0083324A" w:rsidRPr="00B3392A" w:rsidTr="00405490">
        <w:trPr>
          <w:trHeight w:val="2234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18103E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  <w:lang w:eastAsia="en-US"/>
              </w:rPr>
              <w:t>Плодоовощная продукция</w:t>
            </w:r>
            <w:r w:rsidR="001C7F1E" w:rsidRPr="00E53A25">
              <w:rPr>
                <w:sz w:val="26"/>
                <w:szCs w:val="26"/>
                <w:lang w:eastAsia="en-US"/>
              </w:rPr>
              <w:t xml:space="preserve"> (ГНГ 0701-0710, 0803-0810, 12129100)</w:t>
            </w:r>
            <w:r w:rsidRPr="00E53A25">
              <w:rPr>
                <w:sz w:val="26"/>
                <w:szCs w:val="26"/>
                <w:lang w:eastAsia="en-US"/>
              </w:rPr>
              <w:t xml:space="preserve"> из Узбекистан</w:t>
            </w:r>
            <w:r w:rsidR="001C7F1E" w:rsidRPr="00E53A25">
              <w:rPr>
                <w:sz w:val="26"/>
                <w:szCs w:val="26"/>
                <w:lang w:eastAsia="en-US"/>
              </w:rPr>
              <w:t>а</w:t>
            </w:r>
            <w:r w:rsidRPr="00E53A25">
              <w:rPr>
                <w:sz w:val="26"/>
                <w:szCs w:val="26"/>
                <w:lang w:eastAsia="en-US"/>
              </w:rPr>
              <w:t xml:space="preserve"> в Беларусь в рефрижераторном подвижном составе принадлежности АО «Узбекские железные дороги»</w:t>
            </w:r>
          </w:p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rFonts w:ascii="Calibri" w:hAnsi="Calibri"/>
                <w:sz w:val="26"/>
                <w:szCs w:val="26"/>
                <w:lang w:eastAsia="en-US"/>
              </w:rPr>
              <w:t>*</w:t>
            </w:r>
            <w:r w:rsidRPr="00E53A25">
              <w:rPr>
                <w:sz w:val="26"/>
                <w:szCs w:val="26"/>
                <w:lang w:eastAsia="en-US"/>
              </w:rPr>
              <w:t>При условии освобождения ОАО «РЖД»  от платы за пользование подвижным составом принадлежности АО «Узбекские железные дороги»</w:t>
            </w:r>
            <w:r w:rsidR="001C7F1E" w:rsidRPr="00E53A25">
              <w:rPr>
                <w:sz w:val="26"/>
                <w:szCs w:val="26"/>
                <w:lang w:eastAsia="en-US"/>
              </w:rPr>
              <w:t xml:space="preserve"> в размере 50%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1C7F1E">
              <w:rPr>
                <w:sz w:val="26"/>
                <w:szCs w:val="26"/>
                <w:lang w:eastAsia="en-US"/>
              </w:rPr>
              <w:t>0,</w:t>
            </w:r>
            <w:r w:rsidR="001C7F1E" w:rsidRPr="001C7F1E">
              <w:rPr>
                <w:sz w:val="26"/>
                <w:szCs w:val="26"/>
                <w:lang w:eastAsia="en-US"/>
              </w:rPr>
              <w:t>70*</w:t>
            </w:r>
          </w:p>
        </w:tc>
      </w:tr>
      <w:tr w:rsidR="0083324A" w:rsidRPr="00B3392A" w:rsidTr="00405490">
        <w:trPr>
          <w:trHeight w:val="148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18103E" w:rsidRPr="00B3392A" w:rsidRDefault="0018103E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B2E" w:rsidRDefault="0083324A" w:rsidP="004E43AF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pacing w:val="6"/>
                <w:sz w:val="26"/>
                <w:szCs w:val="26"/>
              </w:rPr>
              <w:t>Карбамид (ГНГ 31021) в приватном (не принадлежащем перевозчику) вагоне из Туркменистана назначением в третьи страны через российские порты, а также назначением в страны</w:t>
            </w:r>
            <w:r w:rsidR="00953D43">
              <w:rPr>
                <w:spacing w:val="6"/>
                <w:sz w:val="26"/>
                <w:szCs w:val="26"/>
              </w:rPr>
              <w:t>,</w:t>
            </w:r>
            <w:r w:rsidRPr="00E53A25">
              <w:rPr>
                <w:spacing w:val="6"/>
                <w:sz w:val="26"/>
                <w:szCs w:val="26"/>
              </w:rPr>
              <w:t xml:space="preserve"> </w:t>
            </w:r>
            <w:r w:rsidR="004E43AF">
              <w:rPr>
                <w:sz w:val="26"/>
                <w:szCs w:val="26"/>
                <w:lang w:eastAsia="en-US"/>
              </w:rPr>
              <w:t xml:space="preserve">железнодорожные администрации (Железные дороги) которых являются участниками Тарифного Соглашения  </w:t>
            </w:r>
            <w:r w:rsidR="004E43AF" w:rsidRPr="00E53A25">
              <w:rPr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0,50</w:t>
            </w:r>
          </w:p>
        </w:tc>
      </w:tr>
      <w:tr w:rsidR="0083324A" w:rsidRPr="00B3392A" w:rsidTr="00405490">
        <w:trPr>
          <w:trHeight w:val="982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18103E" w:rsidRPr="00B3392A" w:rsidRDefault="0018103E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  <w:lang w:eastAsia="en-US"/>
              </w:rPr>
            </w:pPr>
            <w:r w:rsidRPr="00E53A25">
              <w:rPr>
                <w:sz w:val="26"/>
                <w:szCs w:val="26"/>
              </w:rPr>
              <w:t>Сера (ГНГ 2503, 2802) из Узбекистана и Туркменистана в приватном (не принадлежащем перевозчику) вагоне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t>0,65</w:t>
            </w:r>
          </w:p>
        </w:tc>
      </w:tr>
      <w:tr w:rsidR="0083324A" w:rsidRPr="00B3392A" w:rsidTr="00405490">
        <w:trPr>
          <w:trHeight w:val="54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18103E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4A" w:rsidRPr="00E53A25" w:rsidRDefault="0083324A" w:rsidP="00405490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 xml:space="preserve">Грузы в приватных (не принадлежащих перевозчику) рефрижераторных вагонах, а также возврат вагонов из-под выгрузки. </w:t>
            </w:r>
          </w:p>
          <w:p w:rsidR="0083324A" w:rsidRPr="00E53A25" w:rsidRDefault="0083324A" w:rsidP="00405490">
            <w:pPr>
              <w:jc w:val="both"/>
              <w:rPr>
                <w:sz w:val="26"/>
                <w:szCs w:val="26"/>
              </w:rPr>
            </w:pPr>
            <w:r w:rsidRPr="00E53A25">
              <w:rPr>
                <w:rFonts w:ascii="Calibri" w:hAnsi="Calibri"/>
                <w:sz w:val="26"/>
                <w:szCs w:val="26"/>
                <w:lang w:eastAsia="en-US"/>
              </w:rPr>
              <w:lastRenderedPageBreak/>
              <w:t>*</w:t>
            </w:r>
            <w:r w:rsidRPr="00E53A25">
              <w:rPr>
                <w:sz w:val="26"/>
                <w:szCs w:val="26"/>
                <w:lang w:eastAsia="en-US"/>
              </w:rPr>
              <w:t>Указанный индекс не применяется к ставкам на перевозки грузов в вагонах, для которых действуют иные решения, объявленные правлением             ОАО «РЖД», кроме условий, указанных в строке           1 настоящего приложения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4A" w:rsidRPr="00B3392A" w:rsidRDefault="0083324A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B3392A">
              <w:rPr>
                <w:sz w:val="26"/>
                <w:szCs w:val="26"/>
                <w:lang w:eastAsia="en-US"/>
              </w:rPr>
              <w:lastRenderedPageBreak/>
              <w:t>0,50</w:t>
            </w:r>
            <w:r w:rsidR="00C03FD7">
              <w:rPr>
                <w:sz w:val="26"/>
                <w:szCs w:val="26"/>
                <w:lang w:eastAsia="en-US"/>
              </w:rPr>
              <w:t>*</w:t>
            </w:r>
          </w:p>
        </w:tc>
      </w:tr>
      <w:tr w:rsidR="00A06FAE" w:rsidRPr="00B3392A" w:rsidTr="00405490">
        <w:trPr>
          <w:trHeight w:val="54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AE" w:rsidRDefault="0018103E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19.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FAE" w:rsidRPr="00E53A25" w:rsidRDefault="00A06FAE" w:rsidP="00405490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 xml:space="preserve">Полистирол (ГНГ 39031900, 39039020, 39031100) в приватном (не принадлежащем перевозчику) вагоне из третьих стран </w:t>
            </w:r>
            <w:r w:rsidR="00276A41" w:rsidRPr="00E53A25">
              <w:rPr>
                <w:sz w:val="26"/>
                <w:szCs w:val="26"/>
              </w:rPr>
              <w:t>в третьи страны через белорусско-польские погранпереходы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AE" w:rsidRPr="00DE5D1A" w:rsidRDefault="00A06FAE" w:rsidP="00405490">
            <w:pPr>
              <w:jc w:val="center"/>
              <w:rPr>
                <w:sz w:val="26"/>
                <w:szCs w:val="26"/>
                <w:lang w:eastAsia="en-US"/>
              </w:rPr>
            </w:pPr>
            <w:r w:rsidRPr="00DE5D1A">
              <w:rPr>
                <w:sz w:val="26"/>
                <w:szCs w:val="26"/>
                <w:lang w:eastAsia="en-US"/>
              </w:rPr>
              <w:t>0,</w:t>
            </w:r>
            <w:r w:rsidR="003A321D" w:rsidRPr="00DE5D1A">
              <w:rPr>
                <w:sz w:val="26"/>
                <w:szCs w:val="26"/>
                <w:lang w:eastAsia="en-US"/>
              </w:rPr>
              <w:t>70</w:t>
            </w:r>
          </w:p>
        </w:tc>
      </w:tr>
      <w:tr w:rsidR="00E53A25" w:rsidRPr="00B3392A" w:rsidTr="00405490">
        <w:trPr>
          <w:trHeight w:val="3047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A25" w:rsidRDefault="00E53A25" w:rsidP="00405490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18103E" w:rsidRDefault="0018103E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  <w:r w:rsidR="002022B6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A25" w:rsidRPr="00E53A25" w:rsidRDefault="00E53A25" w:rsidP="00405490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 xml:space="preserve">Полиэтилен и полипропилен (ГНГ 39011010, 39011090, 39012010, 39012090, 39021000) в приватном (не принадлежащем перевозчику) вагоне из Узбекистана назначением в третьи страны через российские порты Азово - Черноморского бассейна на гарантированный объем перевозок не менее </w:t>
            </w:r>
            <w:r w:rsidR="0004610B">
              <w:rPr>
                <w:sz w:val="26"/>
                <w:szCs w:val="26"/>
              </w:rPr>
              <w:t>4,5</w:t>
            </w:r>
            <w:r w:rsidR="00997BD8">
              <w:rPr>
                <w:sz w:val="26"/>
                <w:szCs w:val="26"/>
              </w:rPr>
              <w:t xml:space="preserve"> </w:t>
            </w:r>
            <w:r w:rsidRPr="00E53A25">
              <w:rPr>
                <w:sz w:val="26"/>
                <w:szCs w:val="26"/>
              </w:rPr>
              <w:t xml:space="preserve"> тыс. тонн в год. </w:t>
            </w:r>
          </w:p>
          <w:p w:rsidR="00E53A25" w:rsidRPr="00E53A25" w:rsidRDefault="00E53A25" w:rsidP="000B0845">
            <w:pPr>
              <w:jc w:val="both"/>
              <w:rPr>
                <w:sz w:val="26"/>
                <w:szCs w:val="26"/>
              </w:rPr>
            </w:pPr>
            <w:r w:rsidRPr="00E53A25">
              <w:rPr>
                <w:sz w:val="26"/>
                <w:szCs w:val="26"/>
              </w:rPr>
              <w:t>*При условии выполнения гарантированных объемов перевозок в Латвию в объеме не менее 29 тыс. тонн в год.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A25" w:rsidRPr="00DE5D1A" w:rsidRDefault="00E53A25" w:rsidP="00405490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0,65*</w:t>
            </w:r>
          </w:p>
        </w:tc>
      </w:tr>
    </w:tbl>
    <w:p w:rsidR="00E53A25" w:rsidRDefault="00E53A25" w:rsidP="00F7589F">
      <w:pPr>
        <w:spacing w:line="360" w:lineRule="exact"/>
        <w:ind w:firstLine="709"/>
        <w:jc w:val="both"/>
        <w:rPr>
          <w:sz w:val="26"/>
          <w:szCs w:val="26"/>
        </w:rPr>
      </w:pPr>
    </w:p>
    <w:p w:rsidR="002022B6" w:rsidRDefault="002022B6" w:rsidP="00F7589F">
      <w:pPr>
        <w:spacing w:line="360" w:lineRule="exact"/>
        <w:ind w:firstLine="709"/>
        <w:jc w:val="both"/>
        <w:rPr>
          <w:sz w:val="26"/>
          <w:szCs w:val="26"/>
        </w:rPr>
      </w:pPr>
    </w:p>
    <w:p w:rsidR="00F7589F" w:rsidRDefault="00F7589F" w:rsidP="00F7589F">
      <w:pPr>
        <w:spacing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Примечание: </w:t>
      </w:r>
    </w:p>
    <w:p w:rsidR="00196C3E" w:rsidRDefault="00F7589F" w:rsidP="00FB7E3C">
      <w:pPr>
        <w:ind w:firstLine="709"/>
        <w:jc w:val="both"/>
        <w:rPr>
          <w:sz w:val="24"/>
        </w:rPr>
      </w:pPr>
      <w:r>
        <w:rPr>
          <w:sz w:val="24"/>
        </w:rPr>
        <w:t>Выполнение гарантированного объема перевозок должно быть закреплено договорными обязательствами с ОАО «РЖД».</w:t>
      </w:r>
    </w:p>
    <w:p w:rsidR="00FB7E3C" w:rsidRDefault="009952BA" w:rsidP="00EC3728">
      <w:pPr>
        <w:ind w:firstLine="709"/>
        <w:jc w:val="center"/>
        <w:rPr>
          <w:sz w:val="24"/>
        </w:rPr>
      </w:pPr>
      <w:r>
        <w:rPr>
          <w:sz w:val="24"/>
        </w:rPr>
        <w:t>_________________________________________</w:t>
      </w:r>
    </w:p>
    <w:p w:rsidR="004354E8" w:rsidRDefault="004354E8" w:rsidP="00D62D4A">
      <w:pPr>
        <w:spacing w:line="360" w:lineRule="exact"/>
        <w:jc w:val="both"/>
        <w:rPr>
          <w:color w:val="FFFFFF" w:themeColor="background1"/>
          <w:szCs w:val="28"/>
        </w:rPr>
      </w:pPr>
      <w:r w:rsidRPr="00512040">
        <w:rPr>
          <w:color w:val="FFFFFF" w:themeColor="background1"/>
          <w:szCs w:val="28"/>
        </w:rPr>
        <w:t xml:space="preserve">   В.В.Михайлов</w:t>
      </w:r>
    </w:p>
    <w:p w:rsidR="00AA6EA6" w:rsidRDefault="00AA6EA6" w:rsidP="00D62D4A">
      <w:pPr>
        <w:spacing w:line="360" w:lineRule="exact"/>
        <w:jc w:val="both"/>
        <w:rPr>
          <w:color w:val="FFFFFF" w:themeColor="background1"/>
          <w:szCs w:val="28"/>
        </w:rPr>
      </w:pPr>
    </w:p>
    <w:p w:rsidR="00AA6EA6" w:rsidRDefault="00AA6EA6" w:rsidP="00D62D4A">
      <w:pPr>
        <w:spacing w:line="360" w:lineRule="exact"/>
        <w:jc w:val="both"/>
        <w:rPr>
          <w:color w:val="FFFFFF" w:themeColor="background1"/>
          <w:szCs w:val="28"/>
        </w:rPr>
      </w:pPr>
    </w:p>
    <w:p w:rsidR="00AA6EA6" w:rsidRDefault="00AA6EA6" w:rsidP="00D62D4A">
      <w:pPr>
        <w:spacing w:line="360" w:lineRule="exact"/>
        <w:jc w:val="both"/>
        <w:rPr>
          <w:color w:val="FFFFFF" w:themeColor="background1"/>
          <w:szCs w:val="28"/>
        </w:rPr>
      </w:pPr>
    </w:p>
    <w:p w:rsidR="00AA6EA6" w:rsidRDefault="00AA6EA6" w:rsidP="00D62D4A">
      <w:pPr>
        <w:spacing w:line="360" w:lineRule="exact"/>
        <w:jc w:val="both"/>
        <w:rPr>
          <w:color w:val="FFFFFF" w:themeColor="background1"/>
          <w:szCs w:val="28"/>
        </w:rPr>
      </w:pPr>
    </w:p>
    <w:p w:rsidR="00AA6EA6" w:rsidRDefault="00AA6EA6" w:rsidP="00D62D4A">
      <w:pPr>
        <w:spacing w:line="360" w:lineRule="exact"/>
        <w:jc w:val="both"/>
        <w:rPr>
          <w:color w:val="FFFFFF" w:themeColor="background1"/>
          <w:szCs w:val="28"/>
        </w:rPr>
      </w:pPr>
    </w:p>
    <w:p w:rsidR="00AA6EA6" w:rsidRDefault="00AA6EA6" w:rsidP="00D62D4A">
      <w:pPr>
        <w:spacing w:line="360" w:lineRule="exact"/>
        <w:jc w:val="both"/>
        <w:rPr>
          <w:color w:val="FFFFFF" w:themeColor="background1"/>
          <w:szCs w:val="28"/>
        </w:rPr>
      </w:pPr>
      <w:bookmarkStart w:id="0" w:name="_GoBack"/>
      <w:bookmarkEnd w:id="0"/>
    </w:p>
    <w:sectPr w:rsidR="00AA6EA6" w:rsidSect="004A06E5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D2A" w:rsidRDefault="00C92D2A" w:rsidP="00DB43BE">
      <w:r>
        <w:separator/>
      </w:r>
    </w:p>
  </w:endnote>
  <w:endnote w:type="continuationSeparator" w:id="0">
    <w:p w:rsidR="00C92D2A" w:rsidRDefault="00C92D2A" w:rsidP="00DB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D2A" w:rsidRDefault="00C92D2A" w:rsidP="00DB43BE">
      <w:r>
        <w:separator/>
      </w:r>
    </w:p>
  </w:footnote>
  <w:footnote w:type="continuationSeparator" w:id="0">
    <w:p w:rsidR="00C92D2A" w:rsidRDefault="00C92D2A" w:rsidP="00DB4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4066B"/>
    <w:multiLevelType w:val="hybridMultilevel"/>
    <w:tmpl w:val="B25C0572"/>
    <w:lvl w:ilvl="0" w:tplc="0419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D428A4"/>
    <w:multiLevelType w:val="hybridMultilevel"/>
    <w:tmpl w:val="A4A28D4C"/>
    <w:lvl w:ilvl="0" w:tplc="0419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89F"/>
    <w:rsid w:val="00020E58"/>
    <w:rsid w:val="0004610B"/>
    <w:rsid w:val="00051D13"/>
    <w:rsid w:val="00084513"/>
    <w:rsid w:val="000950FE"/>
    <w:rsid w:val="00096B58"/>
    <w:rsid w:val="000A7C6A"/>
    <w:rsid w:val="000B0845"/>
    <w:rsid w:val="000E70CF"/>
    <w:rsid w:val="00117E3F"/>
    <w:rsid w:val="00120A97"/>
    <w:rsid w:val="001449C5"/>
    <w:rsid w:val="00175B43"/>
    <w:rsid w:val="0018103E"/>
    <w:rsid w:val="00185ED1"/>
    <w:rsid w:val="00190E0A"/>
    <w:rsid w:val="00196C3E"/>
    <w:rsid w:val="001C09A9"/>
    <w:rsid w:val="001C7F1E"/>
    <w:rsid w:val="001E227A"/>
    <w:rsid w:val="001E45E1"/>
    <w:rsid w:val="002022B6"/>
    <w:rsid w:val="002102C5"/>
    <w:rsid w:val="0021225A"/>
    <w:rsid w:val="0027579A"/>
    <w:rsid w:val="00276A41"/>
    <w:rsid w:val="002C72A8"/>
    <w:rsid w:val="002D5FDC"/>
    <w:rsid w:val="002D7BDF"/>
    <w:rsid w:val="002E0914"/>
    <w:rsid w:val="002E3737"/>
    <w:rsid w:val="003015CE"/>
    <w:rsid w:val="0032463C"/>
    <w:rsid w:val="00326FFC"/>
    <w:rsid w:val="003404BE"/>
    <w:rsid w:val="003413DD"/>
    <w:rsid w:val="00360B1F"/>
    <w:rsid w:val="003953C3"/>
    <w:rsid w:val="003A321D"/>
    <w:rsid w:val="003D07B6"/>
    <w:rsid w:val="00401B97"/>
    <w:rsid w:val="00405490"/>
    <w:rsid w:val="004205DB"/>
    <w:rsid w:val="004354E8"/>
    <w:rsid w:val="00492D33"/>
    <w:rsid w:val="004A06E5"/>
    <w:rsid w:val="004C19F1"/>
    <w:rsid w:val="004D2E73"/>
    <w:rsid w:val="004E3EA1"/>
    <w:rsid w:val="004E43AF"/>
    <w:rsid w:val="004E5D50"/>
    <w:rsid w:val="004F0230"/>
    <w:rsid w:val="00512040"/>
    <w:rsid w:val="005308DE"/>
    <w:rsid w:val="00532B0A"/>
    <w:rsid w:val="00537C45"/>
    <w:rsid w:val="00540291"/>
    <w:rsid w:val="00552715"/>
    <w:rsid w:val="00554283"/>
    <w:rsid w:val="005A7A9F"/>
    <w:rsid w:val="005E6AB4"/>
    <w:rsid w:val="00603329"/>
    <w:rsid w:val="0060553E"/>
    <w:rsid w:val="00636DA0"/>
    <w:rsid w:val="00660955"/>
    <w:rsid w:val="00665254"/>
    <w:rsid w:val="006712A1"/>
    <w:rsid w:val="006718F2"/>
    <w:rsid w:val="00693F2E"/>
    <w:rsid w:val="006F47EB"/>
    <w:rsid w:val="007073D3"/>
    <w:rsid w:val="00717589"/>
    <w:rsid w:val="00736FED"/>
    <w:rsid w:val="00770A67"/>
    <w:rsid w:val="0077358D"/>
    <w:rsid w:val="0077757A"/>
    <w:rsid w:val="007954AF"/>
    <w:rsid w:val="00797484"/>
    <w:rsid w:val="007976EF"/>
    <w:rsid w:val="007D585F"/>
    <w:rsid w:val="007D6BD1"/>
    <w:rsid w:val="00803DEB"/>
    <w:rsid w:val="00805488"/>
    <w:rsid w:val="0083324A"/>
    <w:rsid w:val="00844F8B"/>
    <w:rsid w:val="00875407"/>
    <w:rsid w:val="008A5A3B"/>
    <w:rsid w:val="008B6E87"/>
    <w:rsid w:val="008B770C"/>
    <w:rsid w:val="008C6FED"/>
    <w:rsid w:val="008C7B2E"/>
    <w:rsid w:val="008D0594"/>
    <w:rsid w:val="008D6546"/>
    <w:rsid w:val="009102B1"/>
    <w:rsid w:val="00927B9E"/>
    <w:rsid w:val="00946AB9"/>
    <w:rsid w:val="00953D43"/>
    <w:rsid w:val="00967679"/>
    <w:rsid w:val="009952BA"/>
    <w:rsid w:val="00997BD8"/>
    <w:rsid w:val="009A0F13"/>
    <w:rsid w:val="00A01ED1"/>
    <w:rsid w:val="00A06FAE"/>
    <w:rsid w:val="00A25232"/>
    <w:rsid w:val="00A46B2E"/>
    <w:rsid w:val="00A67F69"/>
    <w:rsid w:val="00AA6EA6"/>
    <w:rsid w:val="00AB1E74"/>
    <w:rsid w:val="00AC5D02"/>
    <w:rsid w:val="00AF2E90"/>
    <w:rsid w:val="00AF7A9A"/>
    <w:rsid w:val="00B04ABA"/>
    <w:rsid w:val="00B14C06"/>
    <w:rsid w:val="00B25510"/>
    <w:rsid w:val="00B3392A"/>
    <w:rsid w:val="00B356C2"/>
    <w:rsid w:val="00B5349A"/>
    <w:rsid w:val="00B6284A"/>
    <w:rsid w:val="00B64F06"/>
    <w:rsid w:val="00B754E7"/>
    <w:rsid w:val="00B774AB"/>
    <w:rsid w:val="00B850EB"/>
    <w:rsid w:val="00B85C9F"/>
    <w:rsid w:val="00BA078E"/>
    <w:rsid w:val="00BB2CA1"/>
    <w:rsid w:val="00BE6A5E"/>
    <w:rsid w:val="00C03260"/>
    <w:rsid w:val="00C03FD7"/>
    <w:rsid w:val="00C15764"/>
    <w:rsid w:val="00C222DB"/>
    <w:rsid w:val="00C369B7"/>
    <w:rsid w:val="00C624D9"/>
    <w:rsid w:val="00C772CD"/>
    <w:rsid w:val="00C92D2A"/>
    <w:rsid w:val="00C9404C"/>
    <w:rsid w:val="00C94757"/>
    <w:rsid w:val="00CB4CA6"/>
    <w:rsid w:val="00CC4BDC"/>
    <w:rsid w:val="00CC6665"/>
    <w:rsid w:val="00D01B4C"/>
    <w:rsid w:val="00D33067"/>
    <w:rsid w:val="00D34F9D"/>
    <w:rsid w:val="00D508B9"/>
    <w:rsid w:val="00D5688E"/>
    <w:rsid w:val="00D62D4A"/>
    <w:rsid w:val="00D93663"/>
    <w:rsid w:val="00DA15D7"/>
    <w:rsid w:val="00DA3B06"/>
    <w:rsid w:val="00DB43BE"/>
    <w:rsid w:val="00DB46B6"/>
    <w:rsid w:val="00DE17D9"/>
    <w:rsid w:val="00DE1F01"/>
    <w:rsid w:val="00DE5D1A"/>
    <w:rsid w:val="00DF00E6"/>
    <w:rsid w:val="00E327CD"/>
    <w:rsid w:val="00E32D86"/>
    <w:rsid w:val="00E40FFE"/>
    <w:rsid w:val="00E440C1"/>
    <w:rsid w:val="00E53A25"/>
    <w:rsid w:val="00E60F51"/>
    <w:rsid w:val="00EB2692"/>
    <w:rsid w:val="00EC3728"/>
    <w:rsid w:val="00EC53EB"/>
    <w:rsid w:val="00EC7229"/>
    <w:rsid w:val="00F02F86"/>
    <w:rsid w:val="00F0326E"/>
    <w:rsid w:val="00F32CA2"/>
    <w:rsid w:val="00F56052"/>
    <w:rsid w:val="00F709DA"/>
    <w:rsid w:val="00F7589F"/>
    <w:rsid w:val="00FB397C"/>
    <w:rsid w:val="00FB7E3C"/>
    <w:rsid w:val="00FC30CA"/>
    <w:rsid w:val="00FD7AF3"/>
    <w:rsid w:val="00F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EF79"/>
  <w15:docId w15:val="{63EE2FE9-D78D-4475-A3EA-A83A0BF9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000000" w:themeColor="text1"/>
        <w:sz w:val="28"/>
        <w:lang w:val="en-US" w:eastAsia="en-US" w:bidi="en-US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89F"/>
    <w:pPr>
      <w:ind w:firstLine="0"/>
      <w:jc w:val="left"/>
    </w:pPr>
    <w:rPr>
      <w:rFonts w:ascii="Times New Roman" w:eastAsia="Times New Roman" w:hAnsi="Times New Roman" w:cs="Times New Roman"/>
      <w:color w:val="auto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693F2E"/>
    <w:pPr>
      <w:spacing w:before="400" w:after="60"/>
      <w:ind w:firstLine="709"/>
      <w:contextualSpacing/>
      <w:jc w:val="both"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F2E"/>
    <w:pPr>
      <w:spacing w:before="120" w:after="60"/>
      <w:ind w:firstLine="709"/>
      <w:contextualSpacing/>
      <w:jc w:val="both"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F2E"/>
    <w:pPr>
      <w:spacing w:before="120" w:after="60"/>
      <w:ind w:firstLine="709"/>
      <w:contextualSpacing/>
      <w:jc w:val="both"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F2E"/>
    <w:pPr>
      <w:pBdr>
        <w:bottom w:val="single" w:sz="4" w:space="1" w:color="71A0DC" w:themeColor="text2" w:themeTint="7F"/>
      </w:pBdr>
      <w:spacing w:before="200" w:after="100"/>
      <w:ind w:firstLine="709"/>
      <w:contextualSpacing/>
      <w:jc w:val="both"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F2E"/>
    <w:pPr>
      <w:pBdr>
        <w:bottom w:val="single" w:sz="4" w:space="1" w:color="548DD4" w:themeColor="text2" w:themeTint="99"/>
      </w:pBdr>
      <w:spacing w:before="200" w:after="100"/>
      <w:ind w:firstLine="709"/>
      <w:contextualSpacing/>
      <w:jc w:val="both"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F2E"/>
    <w:pPr>
      <w:pBdr>
        <w:bottom w:val="dotted" w:sz="8" w:space="1" w:color="938953" w:themeColor="background2" w:themeShade="7F"/>
      </w:pBdr>
      <w:spacing w:before="200" w:after="100"/>
      <w:ind w:firstLine="709"/>
      <w:contextualSpacing/>
      <w:jc w:val="both"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F2E"/>
    <w:pPr>
      <w:pBdr>
        <w:bottom w:val="dotted" w:sz="8" w:space="1" w:color="938953" w:themeColor="background2" w:themeShade="7F"/>
      </w:pBdr>
      <w:spacing w:before="200" w:after="100"/>
      <w:ind w:firstLine="709"/>
      <w:contextualSpacing/>
      <w:jc w:val="both"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F2E"/>
    <w:pPr>
      <w:spacing w:before="200" w:after="60"/>
      <w:ind w:firstLine="709"/>
      <w:contextualSpacing/>
      <w:jc w:val="both"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3F2E"/>
    <w:pPr>
      <w:spacing w:before="200" w:after="60"/>
      <w:ind w:firstLine="709"/>
      <w:contextualSpacing/>
      <w:jc w:val="both"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3F2E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93F2E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93F2E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F2E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693F2E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693F2E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693F2E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693F2E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693F2E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693F2E"/>
    <w:pPr>
      <w:ind w:firstLine="709"/>
      <w:jc w:val="both"/>
    </w:pPr>
    <w:rPr>
      <w:rFonts w:eastAsia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693F2E"/>
    <w:pPr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693F2E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693F2E"/>
    <w:pPr>
      <w:spacing w:after="600"/>
    </w:pPr>
    <w:rPr>
      <w:smallCaps/>
      <w:color w:val="938953" w:themeColor="background2" w:themeShade="7F"/>
      <w:spacing w:val="5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693F2E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693F2E"/>
    <w:rPr>
      <w:b/>
      <w:bCs/>
      <w:spacing w:val="0"/>
    </w:rPr>
  </w:style>
  <w:style w:type="character" w:styleId="a9">
    <w:name w:val="Emphasis"/>
    <w:uiPriority w:val="20"/>
    <w:qFormat/>
    <w:rsid w:val="00693F2E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693F2E"/>
    <w:pPr>
      <w:ind w:firstLine="709"/>
      <w:jc w:val="both"/>
    </w:pPr>
    <w:rPr>
      <w:rFonts w:eastAsiaTheme="minorHAnsi" w:cstheme="minorBidi"/>
      <w:color w:val="000000" w:themeColor="text1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693F2E"/>
    <w:pPr>
      <w:ind w:left="720" w:firstLine="709"/>
      <w:contextualSpacing/>
      <w:jc w:val="both"/>
    </w:pPr>
    <w:rPr>
      <w:rFonts w:eastAsiaTheme="minorHAnsi" w:cstheme="minorBidi"/>
      <w:color w:val="000000" w:themeColor="text1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93F2E"/>
    <w:pPr>
      <w:ind w:firstLine="709"/>
      <w:jc w:val="both"/>
    </w:pPr>
    <w:rPr>
      <w:rFonts w:eastAsiaTheme="minorHAnsi" w:cstheme="minorBidi"/>
      <w:i/>
      <w:iCs/>
      <w:color w:val="000000" w:themeColor="text1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93F2E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93F2E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 w:firstLine="709"/>
      <w:jc w:val="both"/>
    </w:pPr>
    <w:rPr>
      <w:rFonts w:asciiTheme="majorHAnsi" w:eastAsiaTheme="majorEastAsia" w:hAnsiTheme="majorHAnsi" w:cstheme="majorBidi"/>
      <w:smallCaps/>
      <w:color w:val="365F91" w:themeColor="accent1" w:themeShade="BF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693F2E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693F2E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693F2E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693F2E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693F2E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693F2E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93F2E"/>
    <w:pPr>
      <w:outlineLvl w:val="9"/>
    </w:pPr>
  </w:style>
  <w:style w:type="table" w:styleId="af4">
    <w:name w:val="Table Grid"/>
    <w:basedOn w:val="a1"/>
    <w:rsid w:val="00F7589F"/>
    <w:pPr>
      <w:ind w:firstLine="0"/>
      <w:jc w:val="left"/>
    </w:pPr>
    <w:rPr>
      <w:color w:val="auto"/>
      <w:sz w:val="22"/>
      <w:szCs w:val="22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uiPriority w:val="99"/>
    <w:rsid w:val="00A06FAE"/>
    <w:rPr>
      <w:rFonts w:ascii="Times New Roman" w:hAnsi="Times New Roman" w:cs="Times New Roman"/>
      <w:sz w:val="26"/>
      <w:szCs w:val="26"/>
    </w:rPr>
  </w:style>
  <w:style w:type="paragraph" w:styleId="af5">
    <w:name w:val="header"/>
    <w:basedOn w:val="a"/>
    <w:link w:val="af6"/>
    <w:uiPriority w:val="99"/>
    <w:semiHidden/>
    <w:unhideWhenUsed/>
    <w:rsid w:val="00DB43B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DB43BE"/>
    <w:rPr>
      <w:rFonts w:ascii="Times New Roman" w:eastAsia="Times New Roman" w:hAnsi="Times New Roman" w:cs="Times New Roman"/>
      <w:color w:val="auto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semiHidden/>
    <w:unhideWhenUsed/>
    <w:rsid w:val="00DB43BE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B43BE"/>
    <w:rPr>
      <w:rFonts w:ascii="Times New Roman" w:eastAsia="Times New Roman" w:hAnsi="Times New Roman" w:cs="Times New Roman"/>
      <w:color w:val="auto"/>
      <w:szCs w:val="24"/>
      <w:lang w:val="ru-RU" w:eastAsia="ru-RU" w:bidi="ar-SA"/>
    </w:rPr>
  </w:style>
  <w:style w:type="paragraph" w:customStyle="1" w:styleId="Style2">
    <w:name w:val="Style2"/>
    <w:basedOn w:val="a"/>
    <w:uiPriority w:val="99"/>
    <w:rsid w:val="004A06E5"/>
    <w:pPr>
      <w:widowControl w:val="0"/>
      <w:autoSpaceDE w:val="0"/>
      <w:autoSpaceDN w:val="0"/>
      <w:adjustRightInd w:val="0"/>
      <w:spacing w:line="356" w:lineRule="exact"/>
      <w:ind w:firstLine="709"/>
      <w:jc w:val="both"/>
    </w:pPr>
    <w:rPr>
      <w:sz w:val="24"/>
    </w:rPr>
  </w:style>
  <w:style w:type="paragraph" w:styleId="af9">
    <w:name w:val="Body Text"/>
    <w:basedOn w:val="a"/>
    <w:link w:val="afa"/>
    <w:uiPriority w:val="99"/>
    <w:unhideWhenUsed/>
    <w:rsid w:val="004A06E5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Основной текст Знак"/>
    <w:basedOn w:val="a0"/>
    <w:link w:val="af9"/>
    <w:uiPriority w:val="99"/>
    <w:rsid w:val="004A06E5"/>
    <w:rPr>
      <w:rFonts w:ascii="Calibri" w:eastAsia="Calibri" w:hAnsi="Calibri" w:cs="Times New Roman"/>
      <w:color w:val="auto"/>
      <w:sz w:val="22"/>
      <w:szCs w:val="22"/>
      <w:lang w:val="ru-RU" w:bidi="ar-SA"/>
    </w:rPr>
  </w:style>
  <w:style w:type="paragraph" w:customStyle="1" w:styleId="Default">
    <w:name w:val="Default"/>
    <w:rsid w:val="004A06E5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customStyle="1" w:styleId="Style4">
    <w:name w:val="Style4"/>
    <w:basedOn w:val="a"/>
    <w:uiPriority w:val="99"/>
    <w:rsid w:val="004A06E5"/>
    <w:pPr>
      <w:widowControl w:val="0"/>
      <w:autoSpaceDE w:val="0"/>
      <w:autoSpaceDN w:val="0"/>
      <w:adjustRightInd w:val="0"/>
      <w:spacing w:line="307" w:lineRule="exact"/>
      <w:ind w:firstLine="662"/>
      <w:jc w:val="both"/>
    </w:pPr>
    <w:rPr>
      <w:sz w:val="24"/>
    </w:rPr>
  </w:style>
  <w:style w:type="paragraph" w:styleId="afb">
    <w:name w:val="Balloon Text"/>
    <w:basedOn w:val="a"/>
    <w:link w:val="afc"/>
    <w:uiPriority w:val="99"/>
    <w:semiHidden/>
    <w:unhideWhenUsed/>
    <w:rsid w:val="00D01B4C"/>
    <w:rPr>
      <w:rFonts w:ascii="Tahoma" w:eastAsiaTheme="minorEastAsi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01B4C"/>
    <w:rPr>
      <w:rFonts w:ascii="Tahoma" w:eastAsiaTheme="minorEastAsia" w:hAnsi="Tahoma" w:cs="Tahoma"/>
      <w:color w:val="auto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Sidorec</dc:creator>
  <cp:lastModifiedBy>Denis Svashenko</cp:lastModifiedBy>
  <cp:revision>2</cp:revision>
  <cp:lastPrinted>2022-12-19T13:17:00Z</cp:lastPrinted>
  <dcterms:created xsi:type="dcterms:W3CDTF">2022-12-27T07:10:00Z</dcterms:created>
  <dcterms:modified xsi:type="dcterms:W3CDTF">2022-12-27T07:10:00Z</dcterms:modified>
</cp:coreProperties>
</file>